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0"/>
        <w:gridCol w:w="3225"/>
        <w:gridCol w:w="2235"/>
        <w:gridCol w:w="915"/>
        <w:gridCol w:w="945"/>
      </w:tblGrid>
      <w:tr w:rsidR="00AD01FD" w:rsidRPr="00AD01FD" w:rsidTr="00AD01FD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73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  <w:t>Целевые значения критериев доступности и качества медицинской помощи, утвержденные территориальными программами государственных гарантий бесплатного оказания гражданам медицинской помощи на 2019 год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D01FD" w:rsidRPr="00AD01FD" w:rsidTr="00AD01FD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7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  <w:t>Государственное бюджетное учреждение здравоохранения Республики Крым "Черноморская центральная районная больница"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</w:tr>
      <w:tr w:rsidR="00AD01FD" w:rsidRPr="00AD01FD" w:rsidTr="00AD01FD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582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(наименование медицинской организации)</w:t>
            </w:r>
          </w:p>
        </w:tc>
        <w:tc>
          <w:tcPr>
            <w:tcW w:w="91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Целевые значения показателя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Фактические  значения показателя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AD01FD" w:rsidRPr="00AD01FD" w:rsidTr="00AD01FD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5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  <w:t>Критерии качества медицинской помощи</w:t>
            </w:r>
          </w:p>
        </w:tc>
        <w:tc>
          <w:tcPr>
            <w:tcW w:w="91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Удовлетворенность населения медицинской помощью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процент от числа опрошенных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21,5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71,5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3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городское население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процент от числа опрошенных </w:t>
            </w:r>
          </w:p>
        </w:tc>
        <w:tc>
          <w:tcPr>
            <w:tcW w:w="91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21,5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3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сельское население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процент от числа опрошенных </w:t>
            </w:r>
          </w:p>
        </w:tc>
        <w:tc>
          <w:tcPr>
            <w:tcW w:w="91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21,5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71,5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3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Смертность населения  в трудоспособном возрасте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 на 100 тыс. человек населения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505,0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624,2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Доля умерших в трудоспособном возрасте на дому в общем количестве умерших в трудоспособном </w:t>
            </w:r>
            <w:proofErr w:type="spellStart"/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возрсте</w:t>
            </w:r>
            <w:proofErr w:type="spellEnd"/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35,0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26,0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Материнская смертность 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100 тыс. родившихся живыми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3,6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Младенческая смертность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1000  родившихся живыми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5,1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12,2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в городской местности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на 1000  родившихся живыми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4,6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в сельской местности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на 1000  родившихся живыми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5,6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12,2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3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умерших в возрасте до 1 года на дому в общем количестве умерших в возрасте до 1 года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  <w:bookmarkStart w:id="0" w:name="_GoBack"/>
            <w:bookmarkEnd w:id="0"/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14,8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66,7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Смертность детей в возрасте 0 - 4 лет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100 тыс. человек населения соответствующего  возраста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114,0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187,3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умерших  в возрасте 0 - 4 лет на дому в общем количестве умерших в возрасте 0-4 лет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66,7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Смертность детей в возрасте 0-17 лет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100 тыс. человек населения соответствующего  возраста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52,3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63,1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умерших  в возрасте 0 - 17 лет на дому в общем количестве умерших в возрасте 0-17 лет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18,0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Смертность населения, в </w:t>
            </w:r>
            <w:proofErr w:type="spellStart"/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т.ч</w:t>
            </w:r>
            <w:proofErr w:type="spellEnd"/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. городское и сельское население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1000 человек населения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14,0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15,5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в городской местности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1000 человек населения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14,3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в сельской местности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1000 человек населения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13,7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15,5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впервые выявленных заболеваний при профилактических медицинских осмотрах и диспансеризации в общем количестве впервые в жизни зарегистрированных заболеваний в течение года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10,8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4,2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11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впервые выявленных заболеваний при профилактических медицинских осмотрах и диспансеризации в общем количестве впервые в жизни зарегистрированных заболеваний в течение года у лиц старше трудоспособного возраста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6,4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4,8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пациентов со злокачественными новообразованиями, состоящих на учете с момента установления диагноза 5 лет и более, в общем числе пациентов со злокачественными новообразованиями, состоящих на учете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58,6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66,6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00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Доля впервые выявленных случаев онкологических заболеваний на ранних стадиях (I и II стадии) в общем количестве </w:t>
            </w: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lastRenderedPageBreak/>
              <w:t>выявленных случаев онкологических заболеваний в течение года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lastRenderedPageBreak/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60,7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33,9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пациентов со злокачественными новообразованиями, выявленных активно, в общем количестве пациентов со злокачественными новообразованиями, взятых на диспансерное наблюдение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22,8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43,1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впервые выявленных случаев фиброзно-кавернозного туберкулеза в общем количестве выявленных случаев туберкулеза в течение года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22,2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Доля пациентов с инфарктом миокарда, госпитализированных в первые 12 часов от начала заболевания, в общем количестве госпитализированных </w:t>
            </w:r>
            <w:proofErr w:type="spellStart"/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пацентов</w:t>
            </w:r>
            <w:proofErr w:type="spellEnd"/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 с инфарктом миокарда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30,5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80,0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87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Доля пациентов с острым инфарктом миокарда, которым проведена </w:t>
            </w:r>
            <w:proofErr w:type="spellStart"/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тромболическая</w:t>
            </w:r>
            <w:proofErr w:type="spellEnd"/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 терапия, в общем количестве пациентов с острым инфарктом миокарда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27,0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lastRenderedPageBreak/>
              <w:t>16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Доля пациентов с острым инфарктом миокарда, которым проведено </w:t>
            </w:r>
            <w:proofErr w:type="spellStart"/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стентирование</w:t>
            </w:r>
            <w:proofErr w:type="spellEnd"/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 коронарных артерий, в общем количестве пациентов с острым инфарктом миокарда 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25,0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23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пациентов с острыми цереброваскулярными болезнями, госпитализированных в первые 6 часов от начала заболевания, в общем количестве госпитализированных пациентов с острыми цереброваскулярными болезнями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35,0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53,3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Доля пациентов с острым ишемическим инсультом, которым проведена </w:t>
            </w:r>
            <w:proofErr w:type="spellStart"/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тромболическая</w:t>
            </w:r>
            <w:proofErr w:type="spellEnd"/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 терапия в первые 6 часов госпитализации, в общем количестве пациентов с острым ишемическим инсультом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3,5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06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Количество обоснованных жалоб, в том числе на отказ в оказании медицинской помощи, предоставляемой в рамках территориальной программы государственных гарантий бесплатного </w:t>
            </w: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lastRenderedPageBreak/>
              <w:t>оказания гражданам медицинской помощи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lastRenderedPageBreak/>
              <w:t>единица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30,0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AD01FD" w:rsidRPr="00AD01FD" w:rsidTr="00AD01FD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5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  <w:t>Критерии доступности медицинской помощи</w:t>
            </w:r>
          </w:p>
        </w:tc>
        <w:tc>
          <w:tcPr>
            <w:tcW w:w="91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Обеспеченность населения врачами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 тыс. человек населения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38,0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23,3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3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городское население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 тыс. человек   населения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74,0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сельское  население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 тыс. человек  населения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17,2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23,3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21.1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      в том числе:                                     оказывающих медицинскую помощь в амбулаторных условиях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 тыс. человек населения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19,0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19,1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3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оказывающих </w:t>
            </w:r>
            <w:proofErr w:type="spellStart"/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медицнискую</w:t>
            </w:r>
            <w:proofErr w:type="spellEnd"/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 помощь в стационарных условиях 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 тыс. человек населения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4,2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Обеспеченность населения средним медицинским персоналом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 тыс. человек населения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91,0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54,9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городское население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 тыс. человек   населения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135,0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3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сельское  население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 тыс. человек  населения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49,5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54,9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22.1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        в том числе:                                                        оказывающих медицинскую помощь в амбулаторных условиях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 тыс. человек населения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35,2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38,0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3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 xml:space="preserve">оказывающих медицинскую помощь в стационарных условиях 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на 10 тыс. человек населения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45,0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16,9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lastRenderedPageBreak/>
              <w:t>23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расходов на оказание медицинской помощи в условиях дневных стационаров в общих расходах на территориальную программу государственных гарантий бесплатного оказания гражданам медицинской помощи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2,9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16,4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99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 бесплатного оказания гражданам медицинской помощи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5,4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охвата диспансеризацией взрослого населения, подлежащего диспансеризации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63,1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95,4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охвата профилактическими медицинскими осмотрами взрослого населения, в том числе городских и сельских жителей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41,8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94,7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городских жителей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41,9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сельских жителей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40,6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94,7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охвата профилактическими медицинскими осмотрами детей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97,2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городских жителей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97,8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сельских жителей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96,6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69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пациентов, получивших специализированную медицинскую помощь в стационарных условиях в медицинских организациях, подведомственных федеральным органам исполнительной власти,  в общем числе пациентов, которым была оказана медицинская помощь в стационарных условиях в рамках территориальной программы обязательного медицинского страхования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215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32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Доля фельдшерско-акушерских пунктов и фельдшерских пунктов, находящихся в аварийном состоянии и требующих капитального ремонта, в общем количестве фельдшерско-акушерских пунктов и фельдшерских пунктов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1,18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Times New Roman"/>
                <w:color w:val="000000"/>
                <w:sz w:val="28"/>
                <w:szCs w:val="28"/>
              </w:rPr>
            </w:pPr>
            <w:r w:rsidRPr="00AD01FD">
              <w:rPr>
                <w:rFonts w:ascii="Roboto" w:hAnsi="Roboto" w:cs="Times New Roman"/>
                <w:color w:val="000000"/>
                <w:sz w:val="28"/>
                <w:szCs w:val="28"/>
              </w:rPr>
              <w:t>90,5</w:t>
            </w:r>
          </w:p>
        </w:tc>
      </w:tr>
      <w:tr w:rsidR="00AD01FD" w:rsidRPr="00AD01FD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AD01FD" w:rsidRPr="00AD01FD" w:rsidRDefault="00AD01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</w:tr>
    </w:tbl>
    <w:p w:rsidR="007F219F" w:rsidRPr="00AD01FD" w:rsidRDefault="007F219F">
      <w:pPr>
        <w:rPr>
          <w:rFonts w:ascii="Roboto" w:hAnsi="Roboto"/>
          <w:sz w:val="28"/>
          <w:szCs w:val="28"/>
        </w:rPr>
      </w:pPr>
    </w:p>
    <w:sectPr w:rsidR="007F219F" w:rsidRPr="00AD0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F9A"/>
    <w:rsid w:val="00153F9A"/>
    <w:rsid w:val="007F219F"/>
    <w:rsid w:val="00AD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EB5C1A-8271-41E6-933B-3A96C818F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994</Words>
  <Characters>5672</Characters>
  <Application>Microsoft Office Word</Application>
  <DocSecurity>0</DocSecurity>
  <Lines>47</Lines>
  <Paragraphs>13</Paragraphs>
  <ScaleCrop>false</ScaleCrop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OMC</cp:lastModifiedBy>
  <cp:revision>2</cp:revision>
  <dcterms:created xsi:type="dcterms:W3CDTF">2020-08-10T07:42:00Z</dcterms:created>
  <dcterms:modified xsi:type="dcterms:W3CDTF">2020-08-10T07:44:00Z</dcterms:modified>
</cp:coreProperties>
</file>